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A4EAC" w14:textId="77777777" w:rsidR="00BC6468" w:rsidRDefault="003A3498">
      <w:bookmarkStart w:id="0" w:name="_GoBack"/>
      <w:bookmarkEnd w:id="0"/>
      <w:r w:rsidRPr="003A3498">
        <w:rPr>
          <w:rFonts w:hint="eastAsia"/>
        </w:rPr>
        <w:t>轻元素分析仪</w:t>
      </w:r>
      <w:r w:rsidRPr="003A3498">
        <w:t>MERAK-LEII</w:t>
      </w:r>
    </w:p>
    <w:p w14:paraId="3239283A" w14:textId="77777777" w:rsidR="003A3498" w:rsidRDefault="003A3498">
      <w:r w:rsidRPr="003A3498">
        <w:t xml:space="preserve">Analyzer </w:t>
      </w:r>
      <w:r>
        <w:rPr>
          <w:rFonts w:hint="eastAsia"/>
        </w:rPr>
        <w:t>for</w:t>
      </w:r>
      <w:r>
        <w:t xml:space="preserve"> </w:t>
      </w:r>
      <w:r w:rsidRPr="003A3498">
        <w:t>Light Element</w:t>
      </w:r>
      <w:r>
        <w:rPr>
          <w:rFonts w:hint="eastAsia"/>
        </w:rPr>
        <w:t>s</w:t>
      </w:r>
      <w:r w:rsidRPr="003A3498">
        <w:t xml:space="preserve"> MERAK-LEII</w:t>
      </w:r>
    </w:p>
    <w:p w14:paraId="55C909C4" w14:textId="77777777" w:rsidR="003A3498" w:rsidRDefault="003A3498">
      <w:r>
        <w:rPr>
          <w:noProof/>
        </w:rPr>
        <w:drawing>
          <wp:inline distT="0" distB="0" distL="0" distR="0" wp14:anchorId="0EEB6136" wp14:editId="76FD09E3">
            <wp:extent cx="2857500" cy="1593850"/>
            <wp:effectExtent l="0" t="0" r="0" b="6350"/>
            <wp:docPr id="1" name="图片 1" descr="http://www.ancoren.com/uploadfile/2017/1201/20171201025727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coren.com/uploadfile/2017/1201/2017120102572770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593850"/>
                    </a:xfrm>
                    <a:prstGeom prst="rect">
                      <a:avLst/>
                    </a:prstGeom>
                    <a:noFill/>
                    <a:ln>
                      <a:noFill/>
                    </a:ln>
                  </pic:spPr>
                </pic:pic>
              </a:graphicData>
            </a:graphic>
          </wp:inline>
        </w:drawing>
      </w:r>
    </w:p>
    <w:p w14:paraId="1C889619" w14:textId="77777777" w:rsidR="00E35A6B" w:rsidRPr="00E35A6B" w:rsidRDefault="00E35A6B">
      <w:pPr>
        <w:rPr>
          <w:b/>
          <w:color w:val="FF0000"/>
        </w:rPr>
      </w:pPr>
      <w:r w:rsidRPr="00E35A6B">
        <w:rPr>
          <w:b/>
          <w:color w:val="FF0000"/>
        </w:rPr>
        <w:t>O</w:t>
      </w:r>
      <w:r w:rsidRPr="00E35A6B">
        <w:rPr>
          <w:rFonts w:hint="eastAsia"/>
          <w:b/>
          <w:color w:val="FF0000"/>
        </w:rPr>
        <w:t>verview</w:t>
      </w:r>
    </w:p>
    <w:p w14:paraId="3EF2F428" w14:textId="77777777" w:rsidR="00FE2371" w:rsidRDefault="00FE2371">
      <w:r>
        <w:rPr>
          <w:rFonts w:hint="eastAsia"/>
        </w:rPr>
        <w:t>S：</w:t>
      </w:r>
    </w:p>
    <w:p w14:paraId="098D696B" w14:textId="77777777" w:rsidR="003A3498" w:rsidRDefault="00FE2371">
      <w:r w:rsidRPr="00FE2371">
        <w:t>In order to reduce the emission of pollutants from automobile exhaust to the environment, most developed countries limit the sulfur content in vehicle gasoline and diesel fuel to 10mg/kg, which requires strict control of sulfur content in all aspects of production and distribution. The reduction of sulfur content puts forward higher requirements on detection methods. The current national V, national VI vehicle gasoline and automotive diesel standards have all introduced the measurement method of sulfur content in gasoline and diesel oil in ASTM D7039, ie single wavelength dispersion X. Ray fluorescence spectrometry.</w:t>
      </w:r>
    </w:p>
    <w:p w14:paraId="1111DAE8" w14:textId="77777777" w:rsidR="003A3498" w:rsidRDefault="003A3498"/>
    <w:p w14:paraId="7507B01F" w14:textId="77777777" w:rsidR="00FE2371" w:rsidRDefault="00FE2371">
      <w:r>
        <w:rPr>
          <w:rFonts w:hint="eastAsia"/>
        </w:rPr>
        <w:t>Cl</w:t>
      </w:r>
      <w:r>
        <w:t>:</w:t>
      </w:r>
    </w:p>
    <w:p w14:paraId="42FC9E28" w14:textId="77777777" w:rsidR="003A3498" w:rsidRDefault="00FE2371">
      <w:r w:rsidRPr="00FE2371">
        <w:t>The content of chlorine will cause the consumption of catalyst and the corrosion of production equipment. Therefore, it is necessary to analyze the chlorine content of raw materials, semi-finished products and finished products in production</w:t>
      </w:r>
      <w:r w:rsidR="00DD21FD">
        <w:t xml:space="preserve"> </w:t>
      </w:r>
      <w:r w:rsidR="00DD21FD">
        <w:rPr>
          <w:rFonts w:hint="eastAsia"/>
        </w:rPr>
        <w:t>process</w:t>
      </w:r>
      <w:r w:rsidRPr="00FE2371">
        <w:t xml:space="preserve"> to provide a scientific basis for quality control.</w:t>
      </w:r>
    </w:p>
    <w:p w14:paraId="704C38F9" w14:textId="77777777" w:rsidR="00FE2371" w:rsidRDefault="00FE2371"/>
    <w:p w14:paraId="37329D7F" w14:textId="77777777" w:rsidR="00DD21FD" w:rsidRDefault="00DD21FD">
      <w:r>
        <w:rPr>
          <w:rFonts w:hint="eastAsia"/>
        </w:rPr>
        <w:t>Si：</w:t>
      </w:r>
    </w:p>
    <w:p w14:paraId="2BD0E07D" w14:textId="77777777" w:rsidR="00FE2371" w:rsidRDefault="00DD21FD">
      <w:r w:rsidRPr="00DD21FD">
        <w:t>In recent years, it has also been reported frequently that the pollution of silicon in gasoline causes the failure of automobile engines. Therefore, China has also formulated corresponding standards for controlling silicon content</w:t>
      </w:r>
      <w:r>
        <w:t xml:space="preserve"> </w:t>
      </w:r>
      <w:r>
        <w:rPr>
          <w:rFonts w:hint="eastAsia"/>
        </w:rPr>
        <w:t>in</w:t>
      </w:r>
      <w:r>
        <w:t xml:space="preserve"> </w:t>
      </w:r>
      <w:r>
        <w:rPr>
          <w:rFonts w:hint="eastAsia"/>
        </w:rPr>
        <w:t>fuels</w:t>
      </w:r>
      <w:r w:rsidRPr="00DD21FD">
        <w:t>.</w:t>
      </w:r>
    </w:p>
    <w:p w14:paraId="0740DC9A" w14:textId="77777777" w:rsidR="00FE2371" w:rsidRDefault="00FE2371"/>
    <w:p w14:paraId="5E5BB478" w14:textId="77777777" w:rsidR="00E35A6B" w:rsidRPr="00E35A6B" w:rsidRDefault="00E35A6B">
      <w:pPr>
        <w:rPr>
          <w:b/>
          <w:color w:val="FF0000"/>
        </w:rPr>
      </w:pPr>
      <w:r w:rsidRPr="00E35A6B">
        <w:rPr>
          <w:b/>
          <w:color w:val="FF0000"/>
        </w:rPr>
        <w:t>F</w:t>
      </w:r>
      <w:r w:rsidRPr="00E35A6B">
        <w:rPr>
          <w:rFonts w:hint="eastAsia"/>
          <w:b/>
          <w:color w:val="FF0000"/>
        </w:rPr>
        <w:t>eatures</w:t>
      </w:r>
    </w:p>
    <w:p w14:paraId="7F274618" w14:textId="77777777" w:rsidR="00E35A6B" w:rsidRDefault="00E35A6B" w:rsidP="00E35A6B">
      <w:r>
        <w:t>High sensitivity</w:t>
      </w:r>
    </w:p>
    <w:p w14:paraId="20B8F324" w14:textId="77777777" w:rsidR="00E35A6B" w:rsidRDefault="00E35A6B" w:rsidP="00E35A6B">
      <w:r>
        <w:rPr>
          <w:rFonts w:hint="eastAsia"/>
        </w:rPr>
        <w:t>    </w:t>
      </w:r>
      <w:r>
        <w:t xml:space="preserve"> X-ray fluorescence spectrometer for the analysis of light elements with the highest sensitivity in the world, sulfur LLD: 0.2ppm, chlorine LLD: 0.1ppm, silicon LLD: 0.15ppm, and it can analyze elements from Na to Ti in the periodic table, It can </w:t>
      </w:r>
      <w:r w:rsidR="00CB5C72">
        <w:rPr>
          <w:rFonts w:hint="eastAsia"/>
        </w:rPr>
        <w:t>also</w:t>
      </w:r>
      <w:r w:rsidR="00CB5C72">
        <w:t xml:space="preserve"> </w:t>
      </w:r>
      <w:r>
        <w:t>be extended to the analysis of C, N, O, F and other elements;</w:t>
      </w:r>
    </w:p>
    <w:p w14:paraId="72547F9F" w14:textId="77777777" w:rsidR="00CB5C72" w:rsidRDefault="00CB5C72" w:rsidP="00E35A6B"/>
    <w:p w14:paraId="2EB0E4E8" w14:textId="77777777" w:rsidR="00CB5C72" w:rsidRDefault="00D03960" w:rsidP="00E35A6B">
      <w:r w:rsidRPr="00D03960">
        <w:t>Selective excitation</w:t>
      </w:r>
    </w:p>
    <w:p w14:paraId="534A72B8" w14:textId="77777777" w:rsidR="00D03960" w:rsidRDefault="00D03960" w:rsidP="00E35A6B">
      <w:r w:rsidRPr="00D03960">
        <w:t>By using HF DCC technology, the characteristic lines of high-strength targets emitted by X-ray tubes are monochromatized, focused, and then incident on the sample, which selectively excites light elements in the sample, reduces background interference, and improves the peak-to-back ratio. ;</w:t>
      </w:r>
    </w:p>
    <w:p w14:paraId="6A1FDFE6" w14:textId="77777777" w:rsidR="00D03960" w:rsidRDefault="00D03960" w:rsidP="00D03960">
      <w:r>
        <w:lastRenderedPageBreak/>
        <w:t>Synchronized Light Element Analysis</w:t>
      </w:r>
    </w:p>
    <w:p w14:paraId="63DD5956" w14:textId="77777777" w:rsidR="00D03960" w:rsidRDefault="00D03960" w:rsidP="00D03960">
      <w:r>
        <w:rPr>
          <w:rFonts w:hint="eastAsia"/>
        </w:rPr>
        <w:t>     </w:t>
      </w:r>
      <w:r>
        <w:t xml:space="preserve"> A sample analysis can accurately quantify the sulfur, chlorine, and silicon content of vehicle fuel at the same time, eliminating the need for sample analysis to analyze the contents of various elements in multiple instruments, shortening analysis time, and reducing manpower and material costs;</w:t>
      </w:r>
    </w:p>
    <w:p w14:paraId="3DB92FD4" w14:textId="77777777" w:rsidR="00D03960" w:rsidRDefault="00D03960" w:rsidP="00D03960"/>
    <w:p w14:paraId="046CADF6" w14:textId="77777777" w:rsidR="00D03960" w:rsidRDefault="00D03960" w:rsidP="00D03960">
      <w:r>
        <w:rPr>
          <w:rFonts w:hint="eastAsia"/>
        </w:rPr>
        <w:t>•</w:t>
      </w:r>
      <w:r>
        <w:t xml:space="preserve"> High stability</w:t>
      </w:r>
    </w:p>
    <w:p w14:paraId="585A76F4" w14:textId="77777777" w:rsidR="00D03960" w:rsidRDefault="00D03960" w:rsidP="00D03960">
      <w:r>
        <w:rPr>
          <w:rFonts w:hint="eastAsia"/>
        </w:rPr>
        <w:t>    </w:t>
      </w:r>
      <w:r>
        <w:t xml:space="preserve"> The X-Ray Fixed System (XFS), which is precision-tuned by the factory, will no longer generate displacements or deviations, ensuring maximum long-term stability of the instrument.</w:t>
      </w:r>
    </w:p>
    <w:p w14:paraId="21925E83" w14:textId="77777777" w:rsidR="00D03960" w:rsidRDefault="00D03960" w:rsidP="00D03960"/>
    <w:p w14:paraId="07408256" w14:textId="77777777" w:rsidR="00D03960" w:rsidRDefault="00D03960" w:rsidP="00D03960">
      <w:r>
        <w:rPr>
          <w:rFonts w:hint="eastAsia"/>
        </w:rPr>
        <w:t>•</w:t>
      </w:r>
      <w:r>
        <w:t xml:space="preserve"> Low maintenance, low consumption</w:t>
      </w:r>
    </w:p>
    <w:p w14:paraId="50D4E04D" w14:textId="77777777" w:rsidR="00D03960" w:rsidRDefault="00D03960" w:rsidP="00D03960">
      <w:r>
        <w:rPr>
          <w:rFonts w:hint="eastAsia"/>
        </w:rPr>
        <w:t>    </w:t>
      </w:r>
      <w:r>
        <w:t xml:space="preserve"> No need for vacuum protective film, no cylinder gas, no complicated instrument maintenance, only need to consume sample cup and sample film;</w:t>
      </w:r>
    </w:p>
    <w:p w14:paraId="11ADD99E" w14:textId="77777777" w:rsidR="00D03960" w:rsidRDefault="00D03960" w:rsidP="00E35A6B"/>
    <w:p w14:paraId="55824E99" w14:textId="77777777" w:rsidR="00D03960" w:rsidRPr="00D03960" w:rsidRDefault="00D03960" w:rsidP="00E35A6B">
      <w:pPr>
        <w:rPr>
          <w:b/>
          <w:color w:val="FF0000"/>
        </w:rPr>
      </w:pPr>
      <w:r w:rsidRPr="00D03960">
        <w:rPr>
          <w:b/>
          <w:color w:val="FF0000"/>
        </w:rPr>
        <w:t>S</w:t>
      </w:r>
      <w:r w:rsidRPr="00D03960">
        <w:rPr>
          <w:rFonts w:hint="eastAsia"/>
          <w:b/>
          <w:color w:val="FF0000"/>
        </w:rPr>
        <w:t>pecifications</w:t>
      </w:r>
    </w:p>
    <w:tbl>
      <w:tblPr>
        <w:tblW w:w="7500"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71"/>
        <w:gridCol w:w="5229"/>
      </w:tblGrid>
      <w:tr w:rsidR="00D03960" w:rsidRPr="00D03960" w14:paraId="7BFD0CCC" w14:textId="77777777" w:rsidTr="00D0396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0E3960" w14:textId="77777777" w:rsidR="00D03960" w:rsidRPr="00D03960" w:rsidRDefault="00D03960" w:rsidP="00D03960">
            <w:pPr>
              <w:widowControl/>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bdr w:val="none" w:sz="0" w:space="0" w:color="auto" w:frame="1"/>
              </w:rPr>
              <w:t>L</w:t>
            </w:r>
            <w:r>
              <w:rPr>
                <w:rFonts w:ascii="微软雅黑" w:eastAsia="微软雅黑" w:hAnsi="微软雅黑" w:cs="宋体"/>
                <w:color w:val="000000"/>
                <w:kern w:val="0"/>
                <w:sz w:val="18"/>
                <w:szCs w:val="18"/>
                <w:bdr w:val="none" w:sz="0" w:space="0" w:color="auto" w:frame="1"/>
              </w:rPr>
              <w:t>OD</w:t>
            </w:r>
          </w:p>
        </w:tc>
        <w:tc>
          <w:tcPr>
            <w:tcW w:w="0" w:type="auto"/>
            <w:tcBorders>
              <w:top w:val="outset" w:sz="6" w:space="0" w:color="auto"/>
              <w:left w:val="outset" w:sz="6" w:space="0" w:color="auto"/>
              <w:bottom w:val="outset" w:sz="6" w:space="0" w:color="auto"/>
              <w:right w:val="outset" w:sz="6" w:space="0" w:color="auto"/>
            </w:tcBorders>
            <w:vAlign w:val="center"/>
            <w:hideMark/>
          </w:tcPr>
          <w:p w14:paraId="53BBB9AB" w14:textId="77777777" w:rsidR="00D03960" w:rsidRPr="00D03960" w:rsidRDefault="00D03960" w:rsidP="00D03960">
            <w:pPr>
              <w:widowControl/>
              <w:jc w:val="left"/>
              <w:rPr>
                <w:rFonts w:ascii="微软雅黑" w:eastAsia="微软雅黑" w:hAnsi="微软雅黑" w:cs="宋体"/>
                <w:color w:val="000000"/>
                <w:kern w:val="0"/>
                <w:sz w:val="18"/>
                <w:szCs w:val="18"/>
              </w:rPr>
            </w:pPr>
            <w:r w:rsidRPr="00D03960">
              <w:rPr>
                <w:rFonts w:ascii="微软雅黑" w:eastAsia="微软雅黑" w:hAnsi="微软雅黑" w:cs="宋体" w:hint="eastAsia"/>
                <w:color w:val="000000"/>
                <w:kern w:val="0"/>
                <w:sz w:val="18"/>
                <w:szCs w:val="18"/>
                <w:bdr w:val="none" w:sz="0" w:space="0" w:color="auto" w:frame="1"/>
              </w:rPr>
              <w:t> </w:t>
            </w:r>
            <w:r>
              <w:rPr>
                <w:rFonts w:ascii="微软雅黑" w:eastAsia="微软雅黑" w:hAnsi="微软雅黑" w:cs="宋体"/>
                <w:color w:val="000000"/>
                <w:kern w:val="0"/>
                <w:sz w:val="18"/>
                <w:szCs w:val="18"/>
                <w:bdr w:val="none" w:sz="0" w:space="0" w:color="auto" w:frame="1"/>
              </w:rPr>
              <w:t xml:space="preserve">Cl: </w:t>
            </w:r>
            <w:r w:rsidRPr="00D03960">
              <w:rPr>
                <w:rFonts w:ascii="Calibri" w:eastAsia="微软雅黑" w:hAnsi="Calibri" w:cs="宋体"/>
                <w:color w:val="000000"/>
                <w:kern w:val="0"/>
                <w:sz w:val="18"/>
                <w:szCs w:val="18"/>
                <w:bdr w:val="none" w:sz="0" w:space="0" w:color="auto" w:frame="1"/>
              </w:rPr>
              <w:t>LLD</w:t>
            </w:r>
            <w:r w:rsidRPr="00D03960">
              <w:rPr>
                <w:rFonts w:ascii="微软雅黑" w:eastAsia="微软雅黑" w:hAnsi="微软雅黑" w:cs="宋体" w:hint="eastAsia"/>
                <w:color w:val="000000"/>
                <w:kern w:val="0"/>
                <w:sz w:val="18"/>
                <w:szCs w:val="18"/>
                <w:bdr w:val="none" w:sz="0" w:space="0" w:color="auto" w:frame="1"/>
              </w:rPr>
              <w:t>：</w:t>
            </w:r>
            <w:r w:rsidRPr="00D03960">
              <w:rPr>
                <w:rFonts w:ascii="Calibri" w:eastAsia="微软雅黑" w:hAnsi="Calibri" w:cs="宋体"/>
                <w:color w:val="000000"/>
                <w:kern w:val="0"/>
                <w:sz w:val="18"/>
                <w:szCs w:val="18"/>
                <w:bdr w:val="none" w:sz="0" w:space="0" w:color="auto" w:frame="1"/>
              </w:rPr>
              <w:t>0.1ppm</w:t>
            </w:r>
          </w:p>
          <w:p w14:paraId="63CEABE3" w14:textId="77777777" w:rsidR="00D03960" w:rsidRPr="00D03960" w:rsidRDefault="00D03960" w:rsidP="00D03960">
            <w:pPr>
              <w:widowControl/>
              <w:rPr>
                <w:rFonts w:ascii="Calibri" w:eastAsia="微软雅黑" w:hAnsi="Calibri" w:cs="宋体"/>
                <w:color w:val="000000"/>
                <w:kern w:val="0"/>
                <w:sz w:val="18"/>
                <w:szCs w:val="18"/>
              </w:rPr>
            </w:pPr>
            <w:r>
              <w:rPr>
                <w:rFonts w:ascii="Calibri" w:eastAsia="微软雅黑" w:hAnsi="Calibri" w:cs="宋体"/>
                <w:color w:val="000000"/>
                <w:kern w:val="0"/>
                <w:sz w:val="18"/>
                <w:szCs w:val="18"/>
                <w:bdr w:val="none" w:sz="0" w:space="0" w:color="auto" w:frame="1"/>
              </w:rPr>
              <w:t xml:space="preserve">S: </w:t>
            </w:r>
            <w:r w:rsidRPr="00D03960">
              <w:rPr>
                <w:rFonts w:ascii="Calibri" w:eastAsia="微软雅黑" w:hAnsi="Calibri" w:cs="宋体"/>
                <w:color w:val="000000"/>
                <w:kern w:val="0"/>
                <w:sz w:val="18"/>
                <w:szCs w:val="18"/>
                <w:bdr w:val="none" w:sz="0" w:space="0" w:color="auto" w:frame="1"/>
              </w:rPr>
              <w:t>LLD</w:t>
            </w:r>
            <w:r w:rsidRPr="00D03960">
              <w:rPr>
                <w:rFonts w:ascii="Calibri" w:eastAsia="微软雅黑" w:hAnsi="Calibri" w:cs="宋体"/>
                <w:color w:val="000000"/>
                <w:kern w:val="0"/>
                <w:sz w:val="18"/>
                <w:szCs w:val="18"/>
                <w:bdr w:val="none" w:sz="0" w:space="0" w:color="auto" w:frame="1"/>
              </w:rPr>
              <w:t>：</w:t>
            </w:r>
            <w:r w:rsidRPr="00D03960">
              <w:rPr>
                <w:rFonts w:ascii="Calibri" w:eastAsia="微软雅黑" w:hAnsi="Calibri" w:cs="宋体"/>
                <w:color w:val="000000"/>
                <w:kern w:val="0"/>
                <w:sz w:val="18"/>
                <w:szCs w:val="18"/>
                <w:bdr w:val="none" w:sz="0" w:space="0" w:color="auto" w:frame="1"/>
              </w:rPr>
              <w:t>0.2ppm</w:t>
            </w:r>
          </w:p>
          <w:p w14:paraId="0AA52159" w14:textId="77777777" w:rsidR="00D03960" w:rsidRPr="00D03960" w:rsidRDefault="00D03960" w:rsidP="00D03960">
            <w:pPr>
              <w:widowControl/>
              <w:rPr>
                <w:rFonts w:ascii="Calibri" w:eastAsia="微软雅黑" w:hAnsi="Calibri" w:cs="宋体"/>
                <w:color w:val="000000"/>
                <w:kern w:val="0"/>
                <w:sz w:val="18"/>
                <w:szCs w:val="18"/>
              </w:rPr>
            </w:pPr>
            <w:r w:rsidRPr="00D03960">
              <w:rPr>
                <w:rFonts w:ascii="Calibri" w:eastAsia="微软雅黑" w:hAnsi="Calibri" w:cs="宋体"/>
                <w:color w:val="000000"/>
                <w:kern w:val="0"/>
                <w:sz w:val="18"/>
                <w:szCs w:val="18"/>
                <w:bdr w:val="none" w:sz="0" w:space="0" w:color="auto" w:frame="1"/>
              </w:rPr>
              <w:t> </w:t>
            </w:r>
            <w:r>
              <w:rPr>
                <w:rFonts w:ascii="Calibri" w:eastAsia="微软雅黑" w:hAnsi="Calibri" w:cs="宋体" w:hint="eastAsia"/>
                <w:color w:val="000000"/>
                <w:kern w:val="0"/>
                <w:sz w:val="18"/>
                <w:szCs w:val="18"/>
                <w:bdr w:val="none" w:sz="0" w:space="0" w:color="auto" w:frame="1"/>
              </w:rPr>
              <w:t>S</w:t>
            </w:r>
            <w:r>
              <w:rPr>
                <w:rFonts w:ascii="Calibri" w:eastAsia="微软雅黑" w:hAnsi="Calibri" w:cs="宋体"/>
                <w:color w:val="000000"/>
                <w:kern w:val="0"/>
                <w:sz w:val="18"/>
                <w:szCs w:val="18"/>
                <w:bdr w:val="none" w:sz="0" w:space="0" w:color="auto" w:frame="1"/>
              </w:rPr>
              <w:t xml:space="preserve">i: </w:t>
            </w:r>
            <w:r w:rsidRPr="00D03960">
              <w:rPr>
                <w:rFonts w:ascii="Calibri" w:eastAsia="微软雅黑" w:hAnsi="Calibri" w:cs="宋体"/>
                <w:color w:val="000000"/>
                <w:kern w:val="0"/>
                <w:sz w:val="18"/>
                <w:szCs w:val="18"/>
                <w:bdr w:val="none" w:sz="0" w:space="0" w:color="auto" w:frame="1"/>
              </w:rPr>
              <w:t>LLD</w:t>
            </w:r>
            <w:r w:rsidRPr="00D03960">
              <w:rPr>
                <w:rFonts w:ascii="Calibri" w:eastAsia="微软雅黑" w:hAnsi="Calibri" w:cs="宋体"/>
                <w:color w:val="000000"/>
                <w:kern w:val="0"/>
                <w:sz w:val="18"/>
                <w:szCs w:val="18"/>
                <w:bdr w:val="none" w:sz="0" w:space="0" w:color="auto" w:frame="1"/>
              </w:rPr>
              <w:t>：</w:t>
            </w:r>
            <w:r w:rsidRPr="00D03960">
              <w:rPr>
                <w:rFonts w:ascii="Calibri" w:eastAsia="微软雅黑" w:hAnsi="Calibri" w:cs="宋体"/>
                <w:color w:val="000000"/>
                <w:kern w:val="0"/>
                <w:sz w:val="18"/>
                <w:szCs w:val="18"/>
                <w:bdr w:val="none" w:sz="0" w:space="0" w:color="auto" w:frame="1"/>
              </w:rPr>
              <w:t>0.15ppm</w:t>
            </w:r>
          </w:p>
        </w:tc>
      </w:tr>
      <w:tr w:rsidR="00D03960" w:rsidRPr="00D03960" w14:paraId="47EBE59B" w14:textId="77777777" w:rsidTr="00D0396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E0FA87" w14:textId="77777777" w:rsidR="00D03960" w:rsidRPr="00D03960" w:rsidRDefault="00D03960" w:rsidP="00D03960">
            <w:pPr>
              <w:widowControl/>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bdr w:val="none" w:sz="0" w:space="0" w:color="auto" w:frame="1"/>
              </w:rPr>
              <w:t>R</w:t>
            </w:r>
            <w:r>
              <w:rPr>
                <w:rFonts w:ascii="微软雅黑" w:eastAsia="微软雅黑" w:hAnsi="微软雅黑" w:cs="宋体"/>
                <w:color w:val="000000"/>
                <w:kern w:val="0"/>
                <w:sz w:val="18"/>
                <w:szCs w:val="18"/>
                <w:bdr w:val="none" w:sz="0" w:space="0" w:color="auto" w:frame="1"/>
              </w:rPr>
              <w:t>ANGE</w:t>
            </w:r>
            <w:r w:rsidRPr="00D03960">
              <w:rPr>
                <w:rFonts w:ascii="微软雅黑" w:eastAsia="微软雅黑" w:hAnsi="微软雅黑" w:cs="宋体" w:hint="eastAsia"/>
                <w:color w:val="000000"/>
                <w:kern w:val="0"/>
                <w:sz w:val="18"/>
                <w:szCs w:val="18"/>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F7CFCF" w14:textId="77777777" w:rsidR="00D03960" w:rsidRPr="00D03960" w:rsidRDefault="00D03960" w:rsidP="00D03960">
            <w:pPr>
              <w:widowControl/>
              <w:jc w:val="left"/>
              <w:rPr>
                <w:rFonts w:ascii="微软雅黑" w:eastAsia="微软雅黑" w:hAnsi="微软雅黑" w:cs="宋体"/>
                <w:color w:val="000000"/>
                <w:kern w:val="0"/>
                <w:sz w:val="18"/>
                <w:szCs w:val="18"/>
              </w:rPr>
            </w:pPr>
            <w:r w:rsidRPr="00D03960">
              <w:rPr>
                <w:rFonts w:ascii="微软雅黑" w:eastAsia="微软雅黑" w:hAnsi="微软雅黑" w:cs="宋体" w:hint="eastAsia"/>
                <w:color w:val="000000"/>
                <w:kern w:val="0"/>
                <w:sz w:val="18"/>
                <w:szCs w:val="18"/>
                <w:bdr w:val="none" w:sz="0" w:space="0" w:color="auto" w:frame="1"/>
              </w:rPr>
              <w:t> 0.5 ppm-5%（</w:t>
            </w:r>
            <w:r w:rsidRPr="00D03960">
              <w:rPr>
                <w:rFonts w:ascii="微软雅黑" w:eastAsia="微软雅黑" w:hAnsi="微软雅黑" w:cs="宋体"/>
                <w:color w:val="000000"/>
                <w:kern w:val="0"/>
                <w:sz w:val="18"/>
                <w:szCs w:val="18"/>
                <w:bdr w:val="none" w:sz="0" w:space="0" w:color="auto" w:frame="1"/>
              </w:rPr>
              <w:t>sulfur as an example</w:t>
            </w:r>
            <w:r w:rsidRPr="00D03960">
              <w:rPr>
                <w:rFonts w:ascii="微软雅黑" w:eastAsia="微软雅黑" w:hAnsi="微软雅黑" w:cs="宋体" w:hint="eastAsia"/>
                <w:color w:val="000000"/>
                <w:kern w:val="0"/>
                <w:sz w:val="18"/>
                <w:szCs w:val="18"/>
                <w:bdr w:val="none" w:sz="0" w:space="0" w:color="auto" w:frame="1"/>
              </w:rPr>
              <w:t>）</w:t>
            </w:r>
          </w:p>
        </w:tc>
      </w:tr>
      <w:tr w:rsidR="00D03960" w:rsidRPr="00D03960" w14:paraId="5E599D8E" w14:textId="77777777" w:rsidTr="00D0396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D447FF" w14:textId="77777777" w:rsidR="00D03960" w:rsidRPr="00D03960" w:rsidRDefault="00D03960" w:rsidP="00D03960">
            <w:pPr>
              <w:widowControl/>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T</w:t>
            </w:r>
            <w:r>
              <w:rPr>
                <w:rFonts w:ascii="微软雅黑" w:eastAsia="微软雅黑" w:hAnsi="微软雅黑" w:cs="宋体"/>
                <w:color w:val="000000"/>
                <w:kern w:val="0"/>
                <w:sz w:val="18"/>
                <w:szCs w:val="18"/>
              </w:rPr>
              <w:t>IME</w:t>
            </w:r>
          </w:p>
        </w:tc>
        <w:tc>
          <w:tcPr>
            <w:tcW w:w="0" w:type="auto"/>
            <w:tcBorders>
              <w:top w:val="outset" w:sz="6" w:space="0" w:color="auto"/>
              <w:left w:val="outset" w:sz="6" w:space="0" w:color="auto"/>
              <w:bottom w:val="outset" w:sz="6" w:space="0" w:color="auto"/>
              <w:right w:val="outset" w:sz="6" w:space="0" w:color="auto"/>
            </w:tcBorders>
            <w:vAlign w:val="center"/>
            <w:hideMark/>
          </w:tcPr>
          <w:p w14:paraId="4DDACF90" w14:textId="77777777" w:rsidR="00D03960" w:rsidRPr="00D03960" w:rsidRDefault="00D03960" w:rsidP="00D03960">
            <w:pPr>
              <w:widowControl/>
              <w:jc w:val="left"/>
              <w:rPr>
                <w:rFonts w:ascii="微软雅黑" w:eastAsia="微软雅黑" w:hAnsi="微软雅黑" w:cs="宋体"/>
                <w:color w:val="000000"/>
                <w:kern w:val="0"/>
                <w:sz w:val="18"/>
                <w:szCs w:val="18"/>
              </w:rPr>
            </w:pPr>
            <w:r w:rsidRPr="00D03960">
              <w:rPr>
                <w:rFonts w:ascii="微软雅黑" w:eastAsia="微软雅黑" w:hAnsi="微软雅黑" w:cs="宋体" w:hint="eastAsia"/>
                <w:color w:val="000000"/>
                <w:kern w:val="0"/>
                <w:sz w:val="18"/>
                <w:szCs w:val="18"/>
                <w:bdr w:val="none" w:sz="0" w:space="0" w:color="auto" w:frame="1"/>
              </w:rPr>
              <w:t> 30</w:t>
            </w:r>
            <w:r>
              <w:rPr>
                <w:rFonts w:ascii="微软雅黑" w:eastAsia="微软雅黑" w:hAnsi="微软雅黑" w:cs="宋体" w:hint="eastAsia"/>
                <w:color w:val="000000"/>
                <w:kern w:val="0"/>
                <w:sz w:val="18"/>
                <w:szCs w:val="18"/>
                <w:bdr w:val="none" w:sz="0" w:space="0" w:color="auto" w:frame="1"/>
              </w:rPr>
              <w:t>s</w:t>
            </w:r>
            <w:r w:rsidRPr="00D03960">
              <w:rPr>
                <w:rFonts w:ascii="微软雅黑" w:eastAsia="微软雅黑" w:hAnsi="微软雅黑" w:cs="宋体" w:hint="eastAsia"/>
                <w:color w:val="000000"/>
                <w:kern w:val="0"/>
                <w:sz w:val="18"/>
                <w:szCs w:val="18"/>
                <w:bdr w:val="none" w:sz="0" w:space="0" w:color="auto" w:frame="1"/>
              </w:rPr>
              <w:t>-300</w:t>
            </w:r>
            <w:r>
              <w:rPr>
                <w:rFonts w:ascii="微软雅黑" w:eastAsia="微软雅黑" w:hAnsi="微软雅黑" w:cs="宋体" w:hint="eastAsia"/>
                <w:color w:val="000000"/>
                <w:kern w:val="0"/>
                <w:sz w:val="18"/>
                <w:szCs w:val="18"/>
                <w:bdr w:val="none" w:sz="0" w:space="0" w:color="auto" w:frame="1"/>
              </w:rPr>
              <w:t>s</w:t>
            </w:r>
            <w:r w:rsidRPr="00D03960">
              <w:rPr>
                <w:rFonts w:ascii="微软雅黑" w:eastAsia="微软雅黑" w:hAnsi="微软雅黑" w:cs="宋体" w:hint="eastAsia"/>
                <w:color w:val="000000"/>
                <w:kern w:val="0"/>
                <w:sz w:val="18"/>
                <w:szCs w:val="18"/>
                <w:bdr w:val="none" w:sz="0" w:space="0" w:color="auto" w:frame="1"/>
              </w:rPr>
              <w:t>（</w:t>
            </w:r>
            <w:r>
              <w:rPr>
                <w:rFonts w:ascii="微软雅黑" w:eastAsia="微软雅黑" w:hAnsi="微软雅黑" w:cs="宋体" w:hint="eastAsia"/>
                <w:color w:val="000000"/>
                <w:kern w:val="0"/>
                <w:sz w:val="18"/>
                <w:szCs w:val="18"/>
                <w:bdr w:val="none" w:sz="0" w:space="0" w:color="auto" w:frame="1"/>
              </w:rPr>
              <w:t>u</w:t>
            </w:r>
            <w:r>
              <w:rPr>
                <w:rFonts w:ascii="微软雅黑" w:eastAsia="微软雅黑" w:hAnsi="微软雅黑" w:cs="宋体"/>
                <w:color w:val="000000"/>
                <w:kern w:val="0"/>
                <w:sz w:val="18"/>
                <w:szCs w:val="18"/>
                <w:bdr w:val="none" w:sz="0" w:space="0" w:color="auto" w:frame="1"/>
              </w:rPr>
              <w:t>ser selectable</w:t>
            </w:r>
            <w:r w:rsidRPr="00D03960">
              <w:rPr>
                <w:rFonts w:ascii="微软雅黑" w:eastAsia="微软雅黑" w:hAnsi="微软雅黑" w:cs="宋体" w:hint="eastAsia"/>
                <w:color w:val="000000"/>
                <w:kern w:val="0"/>
                <w:sz w:val="18"/>
                <w:szCs w:val="18"/>
                <w:bdr w:val="none" w:sz="0" w:space="0" w:color="auto" w:frame="1"/>
              </w:rPr>
              <w:t>）</w:t>
            </w:r>
          </w:p>
        </w:tc>
      </w:tr>
      <w:tr w:rsidR="00D03960" w:rsidRPr="00D03960" w14:paraId="3CA9CFA1" w14:textId="77777777" w:rsidTr="00D0396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FE2D0C" w14:textId="77777777" w:rsidR="00D03960" w:rsidRPr="00D03960" w:rsidRDefault="00D03960" w:rsidP="00D03960">
            <w:pPr>
              <w:widowControl/>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bdr w:val="none" w:sz="0" w:space="0" w:color="auto" w:frame="1"/>
              </w:rPr>
              <w:t>R</w:t>
            </w:r>
            <w:r>
              <w:rPr>
                <w:rFonts w:ascii="微软雅黑" w:eastAsia="微软雅黑" w:hAnsi="微软雅黑" w:cs="宋体"/>
                <w:color w:val="000000"/>
                <w:kern w:val="0"/>
                <w:sz w:val="18"/>
                <w:szCs w:val="18"/>
                <w:bdr w:val="none" w:sz="0" w:space="0" w:color="auto" w:frame="1"/>
              </w:rPr>
              <w:t>EPEATALIBLITY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681304BE" w14:textId="77777777" w:rsidR="00D03960" w:rsidRPr="00D03960" w:rsidRDefault="00D03960" w:rsidP="00D03960">
            <w:pPr>
              <w:widowControl/>
              <w:jc w:val="left"/>
              <w:rPr>
                <w:rFonts w:ascii="微软雅黑" w:eastAsia="微软雅黑" w:hAnsi="微软雅黑" w:cs="宋体"/>
                <w:color w:val="000000"/>
                <w:kern w:val="0"/>
                <w:sz w:val="18"/>
                <w:szCs w:val="18"/>
              </w:rPr>
            </w:pPr>
            <w:r w:rsidRPr="00D03960">
              <w:rPr>
                <w:rFonts w:ascii="微软雅黑" w:eastAsia="微软雅黑" w:hAnsi="微软雅黑" w:cs="宋体" w:hint="eastAsia"/>
                <w:color w:val="000000"/>
                <w:kern w:val="0"/>
                <w:sz w:val="18"/>
                <w:szCs w:val="18"/>
                <w:bdr w:val="none" w:sz="0" w:space="0" w:color="auto" w:frame="1"/>
              </w:rPr>
              <w:t> Sn-1≤0.2ppm（2 ppm），0.5 ppm（10 ppm）（</w:t>
            </w:r>
            <w:r>
              <w:rPr>
                <w:rFonts w:ascii="微软雅黑" w:eastAsia="微软雅黑" w:hAnsi="微软雅黑" w:cs="宋体" w:hint="eastAsia"/>
                <w:color w:val="000000"/>
                <w:kern w:val="0"/>
                <w:sz w:val="18"/>
                <w:szCs w:val="18"/>
                <w:bdr w:val="none" w:sz="0" w:space="0" w:color="auto" w:frame="1"/>
              </w:rPr>
              <w:t>s</w:t>
            </w:r>
            <w:r>
              <w:rPr>
                <w:rFonts w:ascii="微软雅黑" w:eastAsia="微软雅黑" w:hAnsi="微软雅黑" w:cs="宋体"/>
                <w:color w:val="000000"/>
                <w:kern w:val="0"/>
                <w:sz w:val="18"/>
                <w:szCs w:val="18"/>
                <w:bdr w:val="none" w:sz="0" w:space="0" w:color="auto" w:frame="1"/>
              </w:rPr>
              <w:t>ulfur as an example</w:t>
            </w:r>
            <w:r w:rsidRPr="00D03960">
              <w:rPr>
                <w:rFonts w:ascii="微软雅黑" w:eastAsia="微软雅黑" w:hAnsi="微软雅黑" w:cs="宋体" w:hint="eastAsia"/>
                <w:color w:val="000000"/>
                <w:kern w:val="0"/>
                <w:sz w:val="18"/>
                <w:szCs w:val="18"/>
                <w:bdr w:val="none" w:sz="0" w:space="0" w:color="auto" w:frame="1"/>
              </w:rPr>
              <w:t>）</w:t>
            </w:r>
          </w:p>
        </w:tc>
      </w:tr>
      <w:tr w:rsidR="00D03960" w:rsidRPr="00D03960" w14:paraId="1285EFA9" w14:textId="77777777" w:rsidTr="00D0396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8F2ED3" w14:textId="77777777" w:rsidR="00D03960" w:rsidRPr="00D03960" w:rsidRDefault="00D03960" w:rsidP="00D03960">
            <w:pPr>
              <w:widowControl/>
              <w:jc w:val="left"/>
              <w:rPr>
                <w:rFonts w:ascii="微软雅黑" w:eastAsia="微软雅黑" w:hAnsi="微软雅黑" w:cs="宋体"/>
                <w:color w:val="000000"/>
                <w:kern w:val="0"/>
                <w:sz w:val="18"/>
                <w:szCs w:val="18"/>
              </w:rPr>
            </w:pPr>
            <w:r w:rsidRPr="00D03960">
              <w:rPr>
                <w:rFonts w:ascii="微软雅黑" w:eastAsia="微软雅黑" w:hAnsi="微软雅黑" w:cs="宋体" w:hint="eastAsia"/>
                <w:color w:val="000000"/>
                <w:kern w:val="0"/>
                <w:sz w:val="18"/>
                <w:szCs w:val="18"/>
                <w:bdr w:val="none" w:sz="0" w:space="0" w:color="auto" w:frame="1"/>
              </w:rPr>
              <w:t> </w:t>
            </w:r>
            <w:r>
              <w:rPr>
                <w:rFonts w:ascii="微软雅黑" w:eastAsia="微软雅黑" w:hAnsi="微软雅黑" w:cs="宋体" w:hint="eastAsia"/>
                <w:color w:val="000000"/>
                <w:kern w:val="0"/>
                <w:sz w:val="18"/>
                <w:szCs w:val="18"/>
                <w:bdr w:val="none" w:sz="0" w:space="0" w:color="auto" w:frame="1"/>
              </w:rPr>
              <w:t>S</w:t>
            </w:r>
            <w:r>
              <w:rPr>
                <w:rFonts w:ascii="微软雅黑" w:eastAsia="微软雅黑" w:hAnsi="微软雅黑" w:cs="宋体"/>
                <w:color w:val="000000"/>
                <w:kern w:val="0"/>
                <w:sz w:val="18"/>
                <w:szCs w:val="18"/>
                <w:bdr w:val="none" w:sz="0" w:space="0" w:color="auto" w:frame="1"/>
              </w:rPr>
              <w:t>TANDARDS</w:t>
            </w:r>
          </w:p>
        </w:tc>
        <w:tc>
          <w:tcPr>
            <w:tcW w:w="0" w:type="auto"/>
            <w:tcBorders>
              <w:top w:val="outset" w:sz="6" w:space="0" w:color="auto"/>
              <w:left w:val="outset" w:sz="6" w:space="0" w:color="auto"/>
              <w:bottom w:val="outset" w:sz="6" w:space="0" w:color="auto"/>
              <w:right w:val="outset" w:sz="6" w:space="0" w:color="auto"/>
            </w:tcBorders>
            <w:vAlign w:val="center"/>
            <w:hideMark/>
          </w:tcPr>
          <w:p w14:paraId="65043E99" w14:textId="77777777" w:rsidR="00D03960" w:rsidRPr="00D03960" w:rsidRDefault="00D03960" w:rsidP="00D03960">
            <w:pPr>
              <w:widowControl/>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bdr w:val="none" w:sz="0" w:space="0" w:color="auto" w:frame="1"/>
              </w:rPr>
              <w:t>S</w:t>
            </w:r>
            <w:r w:rsidRPr="00D03960">
              <w:rPr>
                <w:rFonts w:ascii="微软雅黑" w:eastAsia="微软雅黑" w:hAnsi="微软雅黑" w:cs="宋体" w:hint="eastAsia"/>
                <w:color w:val="000000"/>
                <w:kern w:val="0"/>
                <w:sz w:val="18"/>
                <w:szCs w:val="18"/>
                <w:bdr w:val="none" w:sz="0" w:space="0" w:color="auto" w:frame="1"/>
              </w:rPr>
              <w:t>：</w:t>
            </w:r>
            <w:r w:rsidRPr="00D03960">
              <w:rPr>
                <w:rFonts w:ascii="Calibri" w:eastAsia="微软雅黑" w:hAnsi="Calibri" w:cs="宋体"/>
                <w:color w:val="000000"/>
                <w:kern w:val="0"/>
                <w:sz w:val="18"/>
                <w:szCs w:val="18"/>
                <w:bdr w:val="none" w:sz="0" w:space="0" w:color="auto" w:frame="1"/>
              </w:rPr>
              <w:t>ASTM D7039,EN ISO20884,JISK2541-7</w:t>
            </w:r>
            <w:r w:rsidRPr="00D03960">
              <w:rPr>
                <w:rFonts w:ascii="微软雅黑" w:eastAsia="微软雅黑" w:hAnsi="微软雅黑" w:cs="宋体" w:hint="eastAsia"/>
                <w:color w:val="000000"/>
                <w:kern w:val="0"/>
                <w:sz w:val="18"/>
                <w:szCs w:val="18"/>
                <w:bdr w:val="none" w:sz="0" w:space="0" w:color="auto" w:frame="1"/>
              </w:rPr>
              <w:t>，</w:t>
            </w:r>
            <w:r w:rsidRPr="00D03960">
              <w:rPr>
                <w:rFonts w:ascii="Calibri" w:eastAsia="微软雅黑" w:hAnsi="Calibri" w:cs="宋体"/>
                <w:color w:val="000000"/>
                <w:kern w:val="0"/>
                <w:sz w:val="18"/>
                <w:szCs w:val="18"/>
                <w:bdr w:val="none" w:sz="0" w:space="0" w:color="auto" w:frame="1"/>
              </w:rPr>
              <w:t>  SH/T0842-2010</w:t>
            </w:r>
          </w:p>
          <w:p w14:paraId="6EE26DA3" w14:textId="77777777" w:rsidR="00D03960" w:rsidRPr="00D03960" w:rsidRDefault="00D03960" w:rsidP="00D03960">
            <w:pPr>
              <w:widowControl/>
              <w:rPr>
                <w:rFonts w:ascii="Calibri" w:eastAsia="微软雅黑" w:hAnsi="Calibri" w:cs="宋体"/>
                <w:color w:val="000000"/>
                <w:kern w:val="0"/>
                <w:sz w:val="18"/>
                <w:szCs w:val="18"/>
              </w:rPr>
            </w:pPr>
            <w:r w:rsidRPr="00D03960">
              <w:rPr>
                <w:rFonts w:ascii="Calibri" w:eastAsia="微软雅黑" w:hAnsi="Calibri" w:cs="宋体"/>
                <w:color w:val="000000"/>
                <w:kern w:val="0"/>
                <w:sz w:val="18"/>
                <w:szCs w:val="18"/>
                <w:bdr w:val="none" w:sz="0" w:space="0" w:color="auto" w:frame="1"/>
              </w:rPr>
              <w:t> </w:t>
            </w:r>
            <w:r>
              <w:rPr>
                <w:rFonts w:ascii="Calibri" w:eastAsia="微软雅黑" w:hAnsi="Calibri" w:cs="宋体" w:hint="eastAsia"/>
                <w:color w:val="000000"/>
                <w:kern w:val="0"/>
                <w:sz w:val="18"/>
                <w:szCs w:val="18"/>
                <w:bdr w:val="none" w:sz="0" w:space="0" w:color="auto" w:frame="1"/>
              </w:rPr>
              <w:t>C</w:t>
            </w:r>
            <w:r>
              <w:rPr>
                <w:rFonts w:ascii="Calibri" w:eastAsia="微软雅黑" w:hAnsi="Calibri" w:cs="宋体"/>
                <w:color w:val="000000"/>
                <w:kern w:val="0"/>
                <w:sz w:val="18"/>
                <w:szCs w:val="18"/>
                <w:bdr w:val="none" w:sz="0" w:space="0" w:color="auto" w:frame="1"/>
              </w:rPr>
              <w:t>l</w:t>
            </w:r>
            <w:r w:rsidRPr="00D03960">
              <w:rPr>
                <w:rFonts w:ascii="Calibri" w:eastAsia="微软雅黑" w:hAnsi="Calibri" w:cs="宋体"/>
                <w:color w:val="000000"/>
                <w:kern w:val="0"/>
                <w:sz w:val="18"/>
                <w:szCs w:val="18"/>
                <w:bdr w:val="none" w:sz="0" w:space="0" w:color="auto" w:frame="1"/>
              </w:rPr>
              <w:t>：</w:t>
            </w:r>
            <w:r w:rsidRPr="00D03960">
              <w:rPr>
                <w:rFonts w:ascii="Calibri" w:eastAsia="微软雅黑" w:hAnsi="Calibri" w:cs="宋体"/>
                <w:color w:val="000000"/>
                <w:kern w:val="0"/>
                <w:sz w:val="18"/>
                <w:szCs w:val="18"/>
                <w:bdr w:val="none" w:sz="0" w:space="0" w:color="auto" w:frame="1"/>
              </w:rPr>
              <w:t>ASTM D7536,ISO 15597</w:t>
            </w:r>
          </w:p>
          <w:p w14:paraId="7F95024B" w14:textId="77777777" w:rsidR="00D03960" w:rsidRPr="00D03960" w:rsidRDefault="00D03960" w:rsidP="00D03960">
            <w:pPr>
              <w:widowControl/>
              <w:rPr>
                <w:rFonts w:ascii="Calibri" w:eastAsia="微软雅黑" w:hAnsi="Calibri" w:cs="宋体"/>
                <w:color w:val="000000"/>
                <w:kern w:val="0"/>
                <w:sz w:val="18"/>
                <w:szCs w:val="18"/>
              </w:rPr>
            </w:pPr>
            <w:r w:rsidRPr="00D03960">
              <w:rPr>
                <w:rFonts w:ascii="Calibri" w:eastAsia="微软雅黑" w:hAnsi="Calibri" w:cs="宋体"/>
                <w:color w:val="000000"/>
                <w:kern w:val="0"/>
                <w:sz w:val="18"/>
                <w:szCs w:val="18"/>
                <w:bdr w:val="none" w:sz="0" w:space="0" w:color="auto" w:frame="1"/>
              </w:rPr>
              <w:t> </w:t>
            </w:r>
            <w:r>
              <w:rPr>
                <w:rFonts w:ascii="Calibri" w:eastAsia="微软雅黑" w:hAnsi="Calibri" w:cs="宋体"/>
                <w:color w:val="000000"/>
                <w:kern w:val="0"/>
                <w:sz w:val="18"/>
                <w:szCs w:val="18"/>
                <w:bdr w:val="none" w:sz="0" w:space="0" w:color="auto" w:frame="1"/>
              </w:rPr>
              <w:t>Si</w:t>
            </w:r>
            <w:r w:rsidRPr="00D03960">
              <w:rPr>
                <w:rFonts w:ascii="Calibri" w:eastAsia="微软雅黑" w:hAnsi="Calibri" w:cs="宋体"/>
                <w:color w:val="000000"/>
                <w:kern w:val="0"/>
                <w:sz w:val="18"/>
                <w:szCs w:val="18"/>
                <w:bdr w:val="none" w:sz="0" w:space="0" w:color="auto" w:frame="1"/>
              </w:rPr>
              <w:t>：</w:t>
            </w:r>
            <w:r w:rsidRPr="00D03960">
              <w:rPr>
                <w:rFonts w:ascii="Calibri" w:eastAsia="微软雅黑" w:hAnsi="Calibri" w:cs="宋体"/>
                <w:color w:val="000000"/>
                <w:kern w:val="0"/>
                <w:sz w:val="18"/>
                <w:szCs w:val="18"/>
                <w:bdr w:val="none" w:sz="0" w:space="0" w:color="auto" w:frame="1"/>
              </w:rPr>
              <w:t>ASTM D7757</w:t>
            </w:r>
          </w:p>
        </w:tc>
      </w:tr>
      <w:tr w:rsidR="00D03960" w:rsidRPr="00D03960" w14:paraId="4B2BBDA6" w14:textId="77777777" w:rsidTr="00D0396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47D5FA" w14:textId="77777777" w:rsidR="00D03960" w:rsidRPr="00D03960" w:rsidRDefault="00D03960" w:rsidP="00D03960">
            <w:pPr>
              <w:widowControl/>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V</w:t>
            </w:r>
            <w:r>
              <w:rPr>
                <w:rFonts w:ascii="微软雅黑" w:eastAsia="微软雅黑" w:hAnsi="微软雅黑" w:cs="宋体"/>
                <w:color w:val="000000"/>
                <w:kern w:val="0"/>
                <w:sz w:val="18"/>
                <w:szCs w:val="18"/>
              </w:rPr>
              <w:t>OLUME</w:t>
            </w:r>
          </w:p>
        </w:tc>
        <w:tc>
          <w:tcPr>
            <w:tcW w:w="0" w:type="auto"/>
            <w:tcBorders>
              <w:top w:val="outset" w:sz="6" w:space="0" w:color="auto"/>
              <w:left w:val="outset" w:sz="6" w:space="0" w:color="auto"/>
              <w:bottom w:val="outset" w:sz="6" w:space="0" w:color="auto"/>
              <w:right w:val="outset" w:sz="6" w:space="0" w:color="auto"/>
            </w:tcBorders>
            <w:vAlign w:val="center"/>
            <w:hideMark/>
          </w:tcPr>
          <w:p w14:paraId="59E89868" w14:textId="77777777" w:rsidR="00D03960" w:rsidRPr="00D03960" w:rsidRDefault="00D03960" w:rsidP="00D03960">
            <w:pPr>
              <w:widowControl/>
              <w:rPr>
                <w:rFonts w:ascii="Calibri" w:eastAsia="微软雅黑" w:hAnsi="Calibri" w:cs="宋体"/>
                <w:color w:val="000000"/>
                <w:kern w:val="0"/>
                <w:sz w:val="18"/>
                <w:szCs w:val="18"/>
              </w:rPr>
            </w:pPr>
            <w:r w:rsidRPr="00D03960">
              <w:rPr>
                <w:rFonts w:ascii="Calibri" w:eastAsia="微软雅黑" w:hAnsi="Calibri" w:cs="宋体"/>
                <w:color w:val="000000"/>
                <w:kern w:val="0"/>
                <w:sz w:val="18"/>
                <w:szCs w:val="18"/>
                <w:bdr w:val="none" w:sz="0" w:space="0" w:color="auto" w:frame="1"/>
              </w:rPr>
              <w:t> 530 mm (W)×430 mm (D)×292 mm (H)</w:t>
            </w:r>
          </w:p>
        </w:tc>
      </w:tr>
      <w:tr w:rsidR="00D03960" w:rsidRPr="00D03960" w14:paraId="4EACD552" w14:textId="77777777" w:rsidTr="00D0396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176A69" w14:textId="77777777" w:rsidR="00D03960" w:rsidRPr="00D03960" w:rsidRDefault="00D03960" w:rsidP="00D03960">
            <w:pPr>
              <w:widowControl/>
              <w:jc w:val="left"/>
              <w:rPr>
                <w:rFonts w:ascii="微软雅黑" w:eastAsia="微软雅黑" w:hAnsi="微软雅黑" w:cs="宋体"/>
                <w:color w:val="000000"/>
                <w:kern w:val="0"/>
                <w:sz w:val="18"/>
                <w:szCs w:val="18"/>
              </w:rPr>
            </w:pPr>
            <w:r w:rsidRPr="00D03960">
              <w:rPr>
                <w:rFonts w:ascii="微软雅黑" w:eastAsia="微软雅黑" w:hAnsi="微软雅黑" w:cs="宋体" w:hint="eastAsia"/>
                <w:color w:val="000000"/>
                <w:kern w:val="0"/>
                <w:sz w:val="18"/>
                <w:szCs w:val="18"/>
                <w:bdr w:val="none" w:sz="0" w:space="0" w:color="auto" w:frame="1"/>
              </w:rPr>
              <w:t> </w:t>
            </w:r>
            <w:r>
              <w:rPr>
                <w:rFonts w:ascii="微软雅黑" w:eastAsia="微软雅黑" w:hAnsi="微软雅黑" w:cs="宋体" w:hint="eastAsia"/>
                <w:color w:val="000000"/>
                <w:kern w:val="0"/>
                <w:sz w:val="18"/>
                <w:szCs w:val="18"/>
                <w:bdr w:val="none" w:sz="0" w:space="0" w:color="auto" w:frame="1"/>
              </w:rPr>
              <w:t>P</w:t>
            </w:r>
            <w:r>
              <w:rPr>
                <w:rFonts w:ascii="微软雅黑" w:eastAsia="微软雅黑" w:hAnsi="微软雅黑" w:cs="宋体"/>
                <w:color w:val="000000"/>
                <w:kern w:val="0"/>
                <w:sz w:val="18"/>
                <w:szCs w:val="18"/>
                <w:bdr w:val="none" w:sz="0" w:space="0" w:color="auto" w:frame="1"/>
              </w:rPr>
              <w:t>OWER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55A2791" w14:textId="77777777" w:rsidR="00D03960" w:rsidRPr="00D03960" w:rsidRDefault="00D03960" w:rsidP="00D03960">
            <w:pPr>
              <w:widowControl/>
              <w:jc w:val="left"/>
              <w:rPr>
                <w:rFonts w:ascii="微软雅黑" w:eastAsia="微软雅黑" w:hAnsi="微软雅黑" w:cs="宋体"/>
                <w:color w:val="000000"/>
                <w:kern w:val="0"/>
                <w:sz w:val="18"/>
                <w:szCs w:val="18"/>
              </w:rPr>
            </w:pPr>
            <w:r w:rsidRPr="00D03960">
              <w:rPr>
                <w:rFonts w:ascii="微软雅黑" w:eastAsia="微软雅黑" w:hAnsi="微软雅黑" w:cs="宋体" w:hint="eastAsia"/>
                <w:color w:val="000000"/>
                <w:kern w:val="0"/>
                <w:sz w:val="18"/>
                <w:szCs w:val="18"/>
                <w:bdr w:val="none" w:sz="0" w:space="0" w:color="auto" w:frame="1"/>
              </w:rPr>
              <w:t>（110±10）VAC, 5A；（220±20）VAC, 5A</w:t>
            </w:r>
          </w:p>
        </w:tc>
      </w:tr>
      <w:tr w:rsidR="00D03960" w:rsidRPr="00D03960" w14:paraId="1EB74430" w14:textId="77777777" w:rsidTr="00D0396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8076FD" w14:textId="77777777" w:rsidR="00D03960" w:rsidRPr="00D03960" w:rsidRDefault="00D03960" w:rsidP="00D03960">
            <w:pPr>
              <w:widowControl/>
              <w:jc w:val="left"/>
              <w:rPr>
                <w:rFonts w:ascii="微软雅黑" w:eastAsia="微软雅黑" w:hAnsi="微软雅黑" w:cs="宋体"/>
                <w:color w:val="000000"/>
                <w:kern w:val="0"/>
                <w:sz w:val="18"/>
                <w:szCs w:val="18"/>
              </w:rPr>
            </w:pPr>
            <w:r w:rsidRPr="00D03960">
              <w:rPr>
                <w:rFonts w:ascii="微软雅黑" w:eastAsia="微软雅黑" w:hAnsi="微软雅黑" w:cs="宋体" w:hint="eastAsia"/>
                <w:color w:val="000000"/>
                <w:kern w:val="0"/>
                <w:sz w:val="18"/>
                <w:szCs w:val="18"/>
                <w:bdr w:val="none" w:sz="0" w:space="0" w:color="auto" w:frame="1"/>
              </w:rPr>
              <w:t> </w:t>
            </w:r>
            <w:r>
              <w:rPr>
                <w:rFonts w:ascii="微软雅黑" w:eastAsia="微软雅黑" w:hAnsi="微软雅黑" w:cs="宋体" w:hint="eastAsia"/>
                <w:color w:val="000000"/>
                <w:kern w:val="0"/>
                <w:sz w:val="18"/>
                <w:szCs w:val="18"/>
                <w:bdr w:val="none" w:sz="0" w:space="0" w:color="auto" w:frame="1"/>
              </w:rPr>
              <w:t>O</w:t>
            </w:r>
            <w:r>
              <w:rPr>
                <w:rFonts w:ascii="微软雅黑" w:eastAsia="微软雅黑" w:hAnsi="微软雅黑" w:cs="宋体"/>
                <w:color w:val="000000"/>
                <w:kern w:val="0"/>
                <w:sz w:val="18"/>
                <w:szCs w:val="18"/>
                <w:bdr w:val="none" w:sz="0" w:space="0" w:color="auto" w:frame="1"/>
              </w:rPr>
              <w:t>UTPUT INTERFACE</w:t>
            </w:r>
          </w:p>
        </w:tc>
        <w:tc>
          <w:tcPr>
            <w:tcW w:w="0" w:type="auto"/>
            <w:tcBorders>
              <w:top w:val="outset" w:sz="6" w:space="0" w:color="auto"/>
              <w:left w:val="outset" w:sz="6" w:space="0" w:color="auto"/>
              <w:bottom w:val="outset" w:sz="6" w:space="0" w:color="auto"/>
              <w:right w:val="outset" w:sz="6" w:space="0" w:color="auto"/>
            </w:tcBorders>
            <w:vAlign w:val="center"/>
            <w:hideMark/>
          </w:tcPr>
          <w:p w14:paraId="7661BDB2" w14:textId="77777777" w:rsidR="00D03960" w:rsidRPr="00D03960" w:rsidRDefault="00D03960" w:rsidP="00D03960">
            <w:pPr>
              <w:widowControl/>
              <w:jc w:val="left"/>
              <w:rPr>
                <w:rFonts w:ascii="微软雅黑" w:eastAsia="微软雅黑" w:hAnsi="微软雅黑" w:cs="宋体"/>
                <w:color w:val="000000"/>
                <w:kern w:val="0"/>
                <w:sz w:val="18"/>
                <w:szCs w:val="18"/>
              </w:rPr>
            </w:pPr>
            <w:r w:rsidRPr="00D03960">
              <w:rPr>
                <w:rFonts w:ascii="微软雅黑" w:eastAsia="微软雅黑" w:hAnsi="微软雅黑" w:cs="宋体" w:hint="eastAsia"/>
                <w:color w:val="000000"/>
                <w:kern w:val="0"/>
                <w:sz w:val="18"/>
                <w:szCs w:val="18"/>
                <w:bdr w:val="none" w:sz="0" w:space="0" w:color="auto" w:frame="1"/>
              </w:rPr>
              <w:t> USB</w:t>
            </w:r>
          </w:p>
        </w:tc>
      </w:tr>
      <w:tr w:rsidR="00D03960" w:rsidRPr="00D03960" w14:paraId="3CBDD320" w14:textId="77777777" w:rsidTr="00D0396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BF95EA" w14:textId="77777777" w:rsidR="00D03960" w:rsidRPr="00D03960" w:rsidRDefault="00D03960" w:rsidP="00D03960">
            <w:pPr>
              <w:widowControl/>
              <w:jc w:val="left"/>
              <w:rPr>
                <w:rFonts w:ascii="微软雅黑" w:eastAsia="微软雅黑" w:hAnsi="微软雅黑" w:cs="宋体"/>
                <w:color w:val="000000"/>
                <w:kern w:val="0"/>
                <w:sz w:val="18"/>
                <w:szCs w:val="18"/>
              </w:rPr>
            </w:pPr>
            <w:r w:rsidRPr="00D03960">
              <w:rPr>
                <w:rFonts w:ascii="微软雅黑" w:eastAsia="微软雅黑" w:hAnsi="微软雅黑" w:cs="宋体" w:hint="eastAsia"/>
                <w:color w:val="000000"/>
                <w:kern w:val="0"/>
                <w:sz w:val="18"/>
                <w:szCs w:val="18"/>
                <w:bdr w:val="none" w:sz="0" w:space="0" w:color="auto" w:frame="1"/>
              </w:rPr>
              <w:t> </w:t>
            </w:r>
            <w:r>
              <w:rPr>
                <w:rFonts w:ascii="微软雅黑" w:eastAsia="微软雅黑" w:hAnsi="微软雅黑" w:cs="宋体" w:hint="eastAsia"/>
                <w:color w:val="000000"/>
                <w:kern w:val="0"/>
                <w:sz w:val="18"/>
                <w:szCs w:val="18"/>
                <w:bdr w:val="none" w:sz="0" w:space="0" w:color="auto" w:frame="1"/>
              </w:rPr>
              <w:t>O</w:t>
            </w:r>
            <w:r>
              <w:rPr>
                <w:rFonts w:ascii="微软雅黑" w:eastAsia="微软雅黑" w:hAnsi="微软雅黑" w:cs="宋体"/>
                <w:color w:val="000000"/>
                <w:kern w:val="0"/>
                <w:sz w:val="18"/>
                <w:szCs w:val="18"/>
                <w:bdr w:val="none" w:sz="0" w:space="0" w:color="auto" w:frame="1"/>
              </w:rPr>
              <w:t>PERATING TEMPERATURE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BE71FDB" w14:textId="77777777" w:rsidR="00D03960" w:rsidRPr="00D03960" w:rsidRDefault="00D03960" w:rsidP="00D03960">
            <w:pPr>
              <w:widowControl/>
              <w:jc w:val="left"/>
              <w:rPr>
                <w:rFonts w:ascii="微软雅黑" w:eastAsia="微软雅黑" w:hAnsi="微软雅黑" w:cs="宋体"/>
                <w:color w:val="000000"/>
                <w:kern w:val="0"/>
                <w:sz w:val="18"/>
                <w:szCs w:val="18"/>
              </w:rPr>
            </w:pPr>
            <w:r w:rsidRPr="00D03960">
              <w:rPr>
                <w:rFonts w:ascii="微软雅黑" w:eastAsia="微软雅黑" w:hAnsi="微软雅黑" w:cs="宋体" w:hint="eastAsia"/>
                <w:color w:val="000000"/>
                <w:kern w:val="0"/>
                <w:sz w:val="18"/>
                <w:szCs w:val="18"/>
                <w:bdr w:val="none" w:sz="0" w:space="0" w:color="auto" w:frame="1"/>
              </w:rPr>
              <w:t> 10℃ ~35℃</w:t>
            </w:r>
          </w:p>
        </w:tc>
      </w:tr>
    </w:tbl>
    <w:p w14:paraId="59593FCD" w14:textId="77777777" w:rsidR="00D03960" w:rsidRDefault="00D03960" w:rsidP="00E35A6B"/>
    <w:p w14:paraId="4FF178C2" w14:textId="77777777" w:rsidR="00D03960" w:rsidRPr="005A3A4D" w:rsidRDefault="005A3A4D" w:rsidP="00E35A6B">
      <w:pPr>
        <w:rPr>
          <w:b/>
          <w:color w:val="FF0000"/>
        </w:rPr>
      </w:pPr>
      <w:r w:rsidRPr="005A3A4D">
        <w:rPr>
          <w:b/>
          <w:color w:val="FF0000"/>
        </w:rPr>
        <w:t xml:space="preserve">Applications </w:t>
      </w:r>
    </w:p>
    <w:p w14:paraId="7DB289C8" w14:textId="77777777" w:rsidR="00104A0D" w:rsidRDefault="00104A0D" w:rsidP="00104A0D">
      <w:r>
        <w:t>Analysis of Trace Silicon Content in Gasoline and Diesel Oil, Naphtha, and Aromatic Hydrocarbons</w:t>
      </w:r>
    </w:p>
    <w:p w14:paraId="455CBFA8" w14:textId="77777777" w:rsidR="00104A0D" w:rsidRDefault="00104A0D" w:rsidP="00104A0D">
      <w:r>
        <w:t>- High-sensitivity X-ray fluorescence spectrometer capable of accurately analyzing silicon content</w:t>
      </w:r>
    </w:p>
    <w:p w14:paraId="12316F91" w14:textId="77777777" w:rsidR="00104A0D" w:rsidRDefault="00104A0D" w:rsidP="00104A0D">
      <w:r>
        <w:t xml:space="preserve">The silicon content in petroleum products is an important detection indicator. The MERAK-LE High-Sensitivity X-Fluorescence Spectrometer solves the problem of ICP-OES producing different response values </w:t>
      </w:r>
      <w:r>
        <w:rPr>
          <w:rFonts w:ascii="MS Gothic" w:eastAsia="MS Gothic" w:hAnsi="MS Gothic" w:cs="MS Gothic" w:hint="eastAsia"/>
        </w:rPr>
        <w:t>​​</w:t>
      </w:r>
      <w:r>
        <w:t>for different types of silicon.</w:t>
      </w:r>
    </w:p>
    <w:p w14:paraId="0D91D7DC" w14:textId="77777777" w:rsidR="00104A0D" w:rsidRDefault="00104A0D" w:rsidP="00104A0D"/>
    <w:p w14:paraId="2F12BFA8" w14:textId="77777777" w:rsidR="00104A0D" w:rsidRDefault="00104A0D" w:rsidP="00104A0D">
      <w:r>
        <w:t>Analysis of Silicon, Phosphorus, Sulfur and Chlorine in Petroleum and Chemical Products</w:t>
      </w:r>
    </w:p>
    <w:p w14:paraId="7D4F545D" w14:textId="77777777" w:rsidR="00104A0D" w:rsidRDefault="00104A0D" w:rsidP="00104A0D">
      <w:r>
        <w:t xml:space="preserve">- High-sensitivity X-ray fluorescence spectrometer for simultaneous analysis of various </w:t>
      </w:r>
      <w:r>
        <w:lastRenderedPageBreak/>
        <w:t>elements</w:t>
      </w:r>
    </w:p>
    <w:p w14:paraId="676466CC" w14:textId="77777777" w:rsidR="00104A0D" w:rsidRDefault="00104A0D" w:rsidP="00104A0D">
      <w:r>
        <w:t>MERAK-LE adopts monochromatizating excitation technology</w:t>
      </w:r>
      <w:r w:rsidRPr="00104A0D">
        <w:t xml:space="preserve"> </w:t>
      </w:r>
      <w:r>
        <w:t>by crystal, which greatly reduces the background of the target in the light element sensation zone and enables the simultaneous analysis of Si, P, S, and CI elements in fuel oil.</w:t>
      </w:r>
    </w:p>
    <w:p w14:paraId="11C8996C" w14:textId="77777777" w:rsidR="00104A0D" w:rsidRDefault="00104A0D" w:rsidP="00104A0D"/>
    <w:p w14:paraId="57B27AA2" w14:textId="77777777" w:rsidR="00104A0D" w:rsidRDefault="00104A0D" w:rsidP="00104A0D">
      <w:r>
        <w:t>Analysis of Organic Chlorine and Inorganic Chlorine in Crude Oil</w:t>
      </w:r>
    </w:p>
    <w:p w14:paraId="75176DBE" w14:textId="77777777" w:rsidR="00104A0D" w:rsidRDefault="00104A0D" w:rsidP="00104A0D">
      <w:r>
        <w:t>- High-sensitivity X-ray fluorescence spectrometer for accurate analysis of chlorine in crude oil</w:t>
      </w:r>
    </w:p>
    <w:p w14:paraId="1EDA0A83" w14:textId="77777777" w:rsidR="00104A0D" w:rsidRDefault="00104A0D" w:rsidP="00104A0D">
      <w:r>
        <w:t>When analyzing the elements in crude oil, the analysis of the content of organic chlorine is a difficult point. MERAK-LE can deduct the impact of high sulfur background on the test results of low-level chlorine and achieve simultaneous analysis of inorganic chlorine and organic chlorine.</w:t>
      </w:r>
    </w:p>
    <w:p w14:paraId="2DD1FA10" w14:textId="77777777" w:rsidR="00104A0D" w:rsidRDefault="00104A0D" w:rsidP="00104A0D"/>
    <w:p w14:paraId="6B7313AC" w14:textId="77777777" w:rsidR="005A3A4D" w:rsidRPr="005A3A4D" w:rsidRDefault="005A3A4D" w:rsidP="00104A0D">
      <w:pPr>
        <w:rPr>
          <w:b/>
          <w:color w:val="FF0000"/>
        </w:rPr>
      </w:pPr>
      <w:r w:rsidRPr="005A3A4D">
        <w:rPr>
          <w:b/>
          <w:color w:val="FF0000"/>
        </w:rPr>
        <w:t xml:space="preserve">Documents </w:t>
      </w:r>
    </w:p>
    <w:p w14:paraId="38C6A1D9" w14:textId="77777777" w:rsidR="00104A0D" w:rsidRDefault="00104A0D" w:rsidP="00104A0D">
      <w:r>
        <w:t>Solutions for elemental analysis in the petrochemical industry</w:t>
      </w:r>
    </w:p>
    <w:p w14:paraId="373BDF1E" w14:textId="77777777" w:rsidR="00B778F3" w:rsidRPr="00D03960" w:rsidRDefault="00104A0D" w:rsidP="00104A0D">
      <w:r>
        <w:t>The single-wavelength dispersive X-ray fluorescence spectrometer (MWD XRF) DUBHE series enables accurate analysis of individual elements. The High-sensitivity X-ray fluorescence spectrometer (HS XRFR®) MERAK series is a new generation of single-wavelength X-ray fluorescence spectrometers, which can analyze simultaneously silicon, phosphorus, sulfur and chlorine in petrochemical and fine chemical products, with high sensitivity.</w:t>
      </w:r>
    </w:p>
    <w:sectPr w:rsidR="00B778F3" w:rsidRPr="00D0396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微软雅黑">
    <w:charset w:val="86"/>
    <w:family w:val="auto"/>
    <w:pitch w:val="variable"/>
    <w:sig w:usb0="80000287" w:usb1="28CF3C52" w:usb2="00000016" w:usb3="00000000" w:csb0="0004001F"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498"/>
    <w:rsid w:val="00013C3F"/>
    <w:rsid w:val="00104A0D"/>
    <w:rsid w:val="00256F7E"/>
    <w:rsid w:val="003A3498"/>
    <w:rsid w:val="005A3A4D"/>
    <w:rsid w:val="008C1E89"/>
    <w:rsid w:val="00B778F3"/>
    <w:rsid w:val="00B97D0D"/>
    <w:rsid w:val="00CB5C72"/>
    <w:rsid w:val="00CC3459"/>
    <w:rsid w:val="00D03960"/>
    <w:rsid w:val="00DD21FD"/>
    <w:rsid w:val="00E35A6B"/>
    <w:rsid w:val="00FE2371"/>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B8D3E"/>
  <w15:chartTrackingRefBased/>
  <w15:docId w15:val="{C840966F-BDD0-4C51-A859-2169E8D7C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396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4583">
      <w:bodyDiv w:val="1"/>
      <w:marLeft w:val="0"/>
      <w:marRight w:val="0"/>
      <w:marTop w:val="0"/>
      <w:marBottom w:val="0"/>
      <w:divBdr>
        <w:top w:val="none" w:sz="0" w:space="0" w:color="auto"/>
        <w:left w:val="none" w:sz="0" w:space="0" w:color="auto"/>
        <w:bottom w:val="none" w:sz="0" w:space="0" w:color="auto"/>
        <w:right w:val="none" w:sz="0" w:space="0" w:color="auto"/>
      </w:divBdr>
      <w:divsChild>
        <w:div w:id="281768377">
          <w:marLeft w:val="0"/>
          <w:marRight w:val="0"/>
          <w:marTop w:val="0"/>
          <w:marBottom w:val="0"/>
          <w:divBdr>
            <w:top w:val="none" w:sz="0" w:space="0" w:color="auto"/>
            <w:left w:val="none" w:sz="0" w:space="0" w:color="auto"/>
            <w:bottom w:val="none" w:sz="0" w:space="0" w:color="auto"/>
            <w:right w:val="none" w:sz="0" w:space="0" w:color="auto"/>
          </w:divBdr>
        </w:div>
        <w:div w:id="1832333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735</Words>
  <Characters>4195</Characters>
  <Application>Microsoft Macintosh Word</Application>
  <DocSecurity>0</DocSecurity>
  <Lines>34</Lines>
  <Paragraphs>9</Paragraphs>
  <ScaleCrop>false</ScaleCrop>
  <Company/>
  <LinksUpToDate>false</LinksUpToDate>
  <CharactersWithSpaces>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INFOEX-AI</dc:creator>
  <cp:keywords/>
  <dc:description/>
  <cp:lastModifiedBy>A1696</cp:lastModifiedBy>
  <cp:revision>2</cp:revision>
  <dcterms:created xsi:type="dcterms:W3CDTF">2018-06-21T08:04:00Z</dcterms:created>
  <dcterms:modified xsi:type="dcterms:W3CDTF">2018-06-21T08:04:00Z</dcterms:modified>
</cp:coreProperties>
</file>